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CC5074">
        <w:rPr>
          <w:rFonts w:ascii="Tahoma" w:hAnsi="Tahoma" w:cs="Tahoma"/>
          <w:b/>
          <w:bCs/>
          <w:sz w:val="28"/>
        </w:rPr>
        <w:t>91</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76191E" w:rsidRDefault="0076191E" w:rsidP="0034425A">
      <w:pPr>
        <w:spacing w:after="0"/>
        <w:ind w:right="49"/>
        <w:jc w:val="both"/>
        <w:rPr>
          <w:rFonts w:ascii="Arial" w:eastAsia="Calibri" w:hAnsi="Arial" w:cs="Arial"/>
          <w:bCs/>
          <w:sz w:val="24"/>
          <w:szCs w:val="24"/>
          <w:lang w:val="es-MX"/>
        </w:rPr>
      </w:pPr>
      <w:r>
        <w:rPr>
          <w:rFonts w:ascii="Arial" w:eastAsia="Calibri" w:hAnsi="Arial" w:cs="Arial"/>
          <w:bCs/>
          <w:sz w:val="24"/>
          <w:szCs w:val="24"/>
          <w:lang w:val="es-MX"/>
        </w:rPr>
        <w:t>De conformidad con lo que establece el artículo 156, fracciones IX y XV de la Ley Orgánica del Poder Judicial del Estado, me permito hacer de su conocimiento que</w:t>
      </w:r>
      <w:r w:rsidR="00BE11BA">
        <w:rPr>
          <w:rFonts w:ascii="Arial" w:eastAsia="Calibri" w:hAnsi="Arial" w:cs="Arial"/>
          <w:bCs/>
          <w:sz w:val="24"/>
          <w:szCs w:val="24"/>
          <w:lang w:val="es-MX"/>
        </w:rPr>
        <w:t xml:space="preserve"> en Sesiones Ordinarias</w:t>
      </w:r>
      <w:r>
        <w:rPr>
          <w:rFonts w:ascii="Arial" w:eastAsia="Calibri" w:hAnsi="Arial" w:cs="Arial"/>
          <w:bCs/>
          <w:sz w:val="24"/>
          <w:szCs w:val="24"/>
          <w:lang w:val="es-MX"/>
        </w:rPr>
        <w:t xml:space="preserve"> </w:t>
      </w:r>
      <w:r w:rsidR="003B68D5">
        <w:rPr>
          <w:rFonts w:ascii="Arial" w:eastAsia="Calibri" w:hAnsi="Arial" w:cs="Arial"/>
          <w:bCs/>
          <w:sz w:val="24"/>
          <w:szCs w:val="24"/>
          <w:lang w:val="es-MX"/>
        </w:rPr>
        <w:t xml:space="preserve">verificadas los días </w:t>
      </w:r>
      <w:r w:rsidR="00BE11BA">
        <w:rPr>
          <w:rFonts w:ascii="Arial" w:eastAsia="Calibri" w:hAnsi="Arial" w:cs="Arial"/>
          <w:bCs/>
          <w:sz w:val="24"/>
          <w:szCs w:val="24"/>
          <w:lang w:val="es-MX"/>
        </w:rPr>
        <w:t xml:space="preserve">diez y dieciséis de abril del presente año, </w:t>
      </w:r>
      <w:r w:rsidR="003B68D5">
        <w:rPr>
          <w:rFonts w:ascii="Arial" w:eastAsia="Calibri" w:hAnsi="Arial" w:cs="Arial"/>
          <w:bCs/>
          <w:sz w:val="24"/>
          <w:szCs w:val="24"/>
          <w:lang w:val="es-MX"/>
        </w:rPr>
        <w:t>los</w:t>
      </w:r>
      <w:r w:rsidR="00BE11BA">
        <w:rPr>
          <w:rFonts w:ascii="Arial" w:eastAsia="Calibri" w:hAnsi="Arial" w:cs="Arial"/>
          <w:bCs/>
          <w:sz w:val="24"/>
          <w:szCs w:val="24"/>
          <w:lang w:val="es-MX"/>
        </w:rPr>
        <w:t xml:space="preserve"> Pleno</w:t>
      </w:r>
      <w:r w:rsidR="003B68D5">
        <w:rPr>
          <w:rFonts w:ascii="Arial" w:eastAsia="Calibri" w:hAnsi="Arial" w:cs="Arial"/>
          <w:bCs/>
          <w:sz w:val="24"/>
          <w:szCs w:val="24"/>
          <w:lang w:val="es-MX"/>
        </w:rPr>
        <w:t>s</w:t>
      </w:r>
      <w:r w:rsidR="00BE11BA">
        <w:rPr>
          <w:rFonts w:ascii="Arial" w:eastAsia="Calibri" w:hAnsi="Arial" w:cs="Arial"/>
          <w:bCs/>
          <w:sz w:val="24"/>
          <w:szCs w:val="24"/>
          <w:lang w:val="es-MX"/>
        </w:rPr>
        <w:t xml:space="preserve"> del Consejo de la Judicatura Local, y del</w:t>
      </w:r>
      <w:r>
        <w:rPr>
          <w:rFonts w:ascii="Arial" w:eastAsia="Calibri" w:hAnsi="Arial" w:cs="Arial"/>
          <w:bCs/>
          <w:sz w:val="24"/>
          <w:szCs w:val="24"/>
          <w:lang w:val="es-MX"/>
        </w:rPr>
        <w:t xml:space="preserve"> </w:t>
      </w:r>
      <w:r w:rsidR="00513BB9" w:rsidRPr="00AF7C83">
        <w:rPr>
          <w:rFonts w:ascii="Arial" w:eastAsia="Calibri" w:hAnsi="Arial" w:cs="Arial"/>
          <w:bCs/>
          <w:sz w:val="24"/>
          <w:szCs w:val="24"/>
          <w:lang w:val="es-ES_tradnl"/>
        </w:rPr>
        <w:t>Honorable Tribunal Superior de Justicia del Estado</w:t>
      </w:r>
      <w:r w:rsidR="00BE11BA">
        <w:rPr>
          <w:rFonts w:ascii="Arial" w:eastAsia="Calibri" w:hAnsi="Arial" w:cs="Arial"/>
          <w:bCs/>
          <w:sz w:val="24"/>
          <w:szCs w:val="24"/>
          <w:lang w:val="es-ES_tradnl"/>
        </w:rPr>
        <w:t>, respectivamente</w:t>
      </w:r>
      <w:r w:rsidR="003B68D5">
        <w:rPr>
          <w:rFonts w:ascii="Arial" w:eastAsia="Calibri" w:hAnsi="Arial" w:cs="Arial"/>
          <w:bCs/>
          <w:sz w:val="24"/>
          <w:szCs w:val="24"/>
          <w:lang w:val="es-ES_tradnl"/>
        </w:rPr>
        <w:t>,</w:t>
      </w:r>
      <w:r w:rsidR="00BE11BA">
        <w:rPr>
          <w:rFonts w:ascii="Arial" w:eastAsia="Calibri" w:hAnsi="Arial" w:cs="Arial"/>
          <w:bCs/>
          <w:sz w:val="24"/>
          <w:szCs w:val="24"/>
          <w:lang w:val="es-ES_tradnl"/>
        </w:rPr>
        <w:t xml:space="preserve"> </w:t>
      </w:r>
      <w:r w:rsidR="003B68D5">
        <w:rPr>
          <w:rFonts w:ascii="Arial" w:eastAsia="Calibri" w:hAnsi="Arial" w:cs="Arial"/>
          <w:bCs/>
          <w:sz w:val="24"/>
          <w:szCs w:val="24"/>
          <w:lang w:val="es-ES_tradnl"/>
        </w:rPr>
        <w:t>aprobaron</w:t>
      </w:r>
      <w:r w:rsidR="00BE11BA">
        <w:rPr>
          <w:rFonts w:ascii="Arial" w:eastAsia="Calibri" w:hAnsi="Arial" w:cs="Arial"/>
          <w:bCs/>
          <w:sz w:val="24"/>
          <w:szCs w:val="24"/>
          <w:lang w:val="es-ES_tradnl"/>
        </w:rPr>
        <w:t xml:space="preserve"> el siguiente: </w:t>
      </w:r>
      <w:r w:rsidR="00513BB9">
        <w:rPr>
          <w:rFonts w:ascii="Arial" w:eastAsia="Calibri" w:hAnsi="Arial" w:cs="Arial"/>
          <w:bCs/>
          <w:sz w:val="24"/>
          <w:szCs w:val="24"/>
          <w:lang w:val="es-MX"/>
        </w:rPr>
        <w:t xml:space="preserve"> </w:t>
      </w:r>
    </w:p>
    <w:p w:rsidR="0034425A" w:rsidRPr="00344389" w:rsidRDefault="0034425A" w:rsidP="003B68D5">
      <w:pPr>
        <w:spacing w:after="0"/>
        <w:ind w:right="566"/>
        <w:jc w:val="both"/>
        <w:rPr>
          <w:rFonts w:ascii="Arial" w:eastAsia="Calibri" w:hAnsi="Arial" w:cs="Arial"/>
          <w:bCs/>
          <w:sz w:val="24"/>
          <w:szCs w:val="24"/>
          <w:lang w:val="es-MX"/>
        </w:rPr>
      </w:pPr>
    </w:p>
    <w:p w:rsidR="00AF7C83" w:rsidRPr="003B68D5" w:rsidRDefault="00AF7C83" w:rsidP="003B68D5">
      <w:pPr>
        <w:shd w:val="clear" w:color="auto" w:fill="FFFFFF"/>
        <w:spacing w:after="0"/>
        <w:ind w:right="49"/>
        <w:jc w:val="both"/>
        <w:rPr>
          <w:rFonts w:ascii="Arial" w:hAnsi="Arial" w:cs="Arial"/>
          <w:b/>
        </w:rPr>
      </w:pPr>
      <w:r w:rsidRPr="003B68D5">
        <w:rPr>
          <w:rFonts w:ascii="Arial" w:hAnsi="Arial" w:cs="Arial"/>
          <w:b/>
          <w:bCs/>
        </w:rPr>
        <w:t>ACUERDO GENERAL CONJUNTO NÚMERO 08/PTSJ-CJCAM/18-2019, DE LOS PLENOS DEL HONORABLE TRIBUNAL SUPERIOR DE JUSTICIA DEL ESTADO Y DEL CONSEJO DE LA JUDICATURA LOCAL,</w:t>
      </w:r>
      <w:r w:rsidRPr="003B68D5">
        <w:rPr>
          <w:rFonts w:ascii="Arial" w:hAnsi="Arial" w:cs="Arial"/>
          <w:b/>
        </w:rPr>
        <w:t xml:space="preserve"> MEDIANTE EL CUAL SE ESTABLECE LA PRESENTACIÓN, RECEPCIÓN, REGISTRO Y SEGUIMIENTO DE LAS DECLARACIONES DE SITUACIÓN PATRIMONIAL DEL EJERCICIO DOS MIL DIECIOCHO, QUE CORRESPONDE A LAS Y LOS SERVIDORES PÚBLICOS DEL PODER JUDICIAL DEL ESTADO PRESENTAR EN EL AÑO DOS MIL DIECINUEVE. - - </w:t>
      </w:r>
      <w:r w:rsidRPr="003B68D5">
        <w:rPr>
          <w:rFonts w:ascii="Arial" w:hAnsi="Arial" w:cs="Arial"/>
          <w:b/>
          <w:color w:val="FFFFFF"/>
        </w:rPr>
        <w:t xml:space="preserve">- - - </w:t>
      </w:r>
    </w:p>
    <w:p w:rsidR="00AF7C83" w:rsidRPr="003B68D5" w:rsidRDefault="00AF7C83" w:rsidP="003B68D5">
      <w:pPr>
        <w:shd w:val="clear" w:color="auto" w:fill="FFFFFF"/>
        <w:spacing w:after="0"/>
        <w:ind w:right="49"/>
        <w:jc w:val="center"/>
        <w:rPr>
          <w:rFonts w:ascii="Arial" w:hAnsi="Arial" w:cs="Arial"/>
          <w:b/>
          <w:bCs/>
        </w:rPr>
      </w:pPr>
      <w:r w:rsidRPr="003B68D5">
        <w:rPr>
          <w:rFonts w:ascii="Arial" w:hAnsi="Arial" w:cs="Arial"/>
          <w:b/>
          <w:bCs/>
        </w:rPr>
        <w:t>CONSIDERANDOS:</w:t>
      </w:r>
    </w:p>
    <w:p w:rsidR="00AF7C83" w:rsidRPr="003B68D5" w:rsidRDefault="00AF7C83" w:rsidP="003B68D5">
      <w:pPr>
        <w:shd w:val="clear" w:color="auto" w:fill="FFFFFF"/>
        <w:spacing w:after="0"/>
        <w:ind w:right="49"/>
        <w:jc w:val="center"/>
        <w:rPr>
          <w:rFonts w:ascii="Arial" w:hAnsi="Arial" w:cs="Arial"/>
          <w:bCs/>
        </w:rPr>
      </w:pPr>
    </w:p>
    <w:p w:rsidR="003B68D5" w:rsidRDefault="00AF7C83" w:rsidP="003B68D5">
      <w:pPr>
        <w:shd w:val="clear" w:color="auto" w:fill="FFFFFF"/>
        <w:spacing w:after="0"/>
        <w:ind w:right="49"/>
        <w:jc w:val="both"/>
        <w:rPr>
          <w:rFonts w:ascii="Arial" w:hAnsi="Arial" w:cs="Arial"/>
          <w:color w:val="FFFFFF"/>
        </w:rPr>
      </w:pPr>
      <w:r w:rsidRPr="003B68D5">
        <w:rPr>
          <w:rFonts w:ascii="Arial" w:hAnsi="Arial" w:cs="Arial"/>
          <w:b/>
          <w:bCs/>
        </w:rPr>
        <w:t>PRIMERO.</w:t>
      </w:r>
      <w:r w:rsidRPr="003B68D5">
        <w:rPr>
          <w:rFonts w:ascii="Arial" w:hAnsi="Arial" w:cs="Arial"/>
          <w:bCs/>
        </w:rPr>
        <w:t>-</w:t>
      </w:r>
      <w:r w:rsidRPr="003B68D5">
        <w:rPr>
          <w:rFonts w:ascii="Arial" w:hAnsi="Arial" w:cs="Arial"/>
        </w:rPr>
        <w:t xml:space="preserve"> Que el veintisiete de mayo de dos mil quince, en el Diario Oficial de la Federación se publicó la Reforma Constitucional Federal en materia de combate a la corrupción, la cual creó el Sistema Nacional Anticorrupción como instancia de coordinación entre las autoridades de todos los órdenes de gobierno competentes en la prevención, detección y sanción de responsabilidades administrativas y hechos de corrupción, así como en la fiscalización y control de recursos públicos. - - - - - - - - - - - - - - </w:t>
      </w:r>
    </w:p>
    <w:p w:rsidR="003B68D5" w:rsidRDefault="003B68D5" w:rsidP="003B68D5">
      <w:pPr>
        <w:shd w:val="clear" w:color="auto" w:fill="FFFFFF"/>
        <w:spacing w:after="0"/>
        <w:ind w:right="49"/>
        <w:jc w:val="both"/>
        <w:rPr>
          <w:rFonts w:ascii="Arial" w:hAnsi="Arial" w:cs="Arial"/>
          <w:color w:val="FFFFFF"/>
        </w:rPr>
      </w:pPr>
    </w:p>
    <w:p w:rsidR="00AF7C83" w:rsidRPr="003B68D5" w:rsidRDefault="00AF7C83" w:rsidP="003B68D5">
      <w:pPr>
        <w:shd w:val="clear" w:color="auto" w:fill="FFFFFF"/>
        <w:spacing w:after="0"/>
        <w:ind w:right="49"/>
        <w:jc w:val="both"/>
        <w:rPr>
          <w:rFonts w:ascii="Arial" w:hAnsi="Arial" w:cs="Arial"/>
          <w:color w:val="FFFFFF"/>
        </w:rPr>
      </w:pPr>
      <w:r w:rsidRPr="003B68D5">
        <w:rPr>
          <w:rFonts w:ascii="Arial" w:hAnsi="Arial" w:cs="Arial"/>
          <w:b/>
          <w:bCs/>
        </w:rPr>
        <w:t>SEGUNDO.</w:t>
      </w:r>
      <w:r w:rsidRPr="003B68D5">
        <w:rPr>
          <w:rFonts w:ascii="Arial" w:hAnsi="Arial" w:cs="Arial"/>
          <w:bCs/>
        </w:rPr>
        <w:t xml:space="preserve">- </w:t>
      </w:r>
      <w:r w:rsidRPr="003B68D5">
        <w:rPr>
          <w:rFonts w:ascii="Arial" w:hAnsi="Arial" w:cs="Arial"/>
        </w:rPr>
        <w:t xml:space="preserve">Que conforme al artículo Tercero Transitorio del Decreto por el que se expiden la Ley General del Sistema Nacional Anticorrupción, la Ley General de Responsabilidades Administrativas y la Ley Orgánica del Tribunal Federal de Justicia Administrativa, publicado en el Diario Oficial de la Federación el dieciocho de julio de dos mil dieciséis, la citada Ley General de Responsabilidades Administrativas está vigente a partir del diecinueve de julio de dos mil diecisiete, la cual es de orden público y observancia general en toda la República, y tiene por objeto distribuir competencias entre los órdenes de gobierno para establecer, entre otras, las responsabilidades administrativas de los servidores públicos y sus obligaciones. - - - - - - - - - - - </w:t>
      </w:r>
      <w:r w:rsidR="003B68D5">
        <w:rPr>
          <w:rFonts w:ascii="Arial" w:hAnsi="Arial" w:cs="Arial"/>
        </w:rPr>
        <w:t xml:space="preserve">- - - - - - - - - </w:t>
      </w:r>
      <w:r w:rsidRPr="003B68D5">
        <w:rPr>
          <w:rFonts w:ascii="Arial" w:hAnsi="Arial" w:cs="Arial"/>
          <w:color w:val="FFFFFF"/>
        </w:rPr>
        <w:t>-</w:t>
      </w: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b/>
          <w:bCs/>
        </w:rPr>
        <w:t>TERCERO.</w:t>
      </w:r>
      <w:r w:rsidRPr="003B68D5">
        <w:rPr>
          <w:rFonts w:ascii="Arial" w:hAnsi="Arial" w:cs="Arial"/>
          <w:bCs/>
        </w:rPr>
        <w:t xml:space="preserve">- </w:t>
      </w:r>
      <w:r w:rsidRPr="003B68D5">
        <w:rPr>
          <w:rFonts w:ascii="Arial" w:hAnsi="Arial" w:cs="Arial"/>
        </w:rPr>
        <w:t xml:space="preserve">Que el dieciocho de julio de dos mil dieciséis, se publicó en el Diario Oficial de la Federación la Ley General de Responsabilidades Administrativas, misma que en su artículo Tercero Transitorio establece que hasta en tanto el Comité Coordinador del </w:t>
      </w:r>
      <w:r w:rsidRPr="003B68D5">
        <w:rPr>
          <w:rFonts w:ascii="Arial" w:hAnsi="Arial" w:cs="Arial"/>
        </w:rPr>
        <w:lastRenderedPageBreak/>
        <w:t xml:space="preserve">Sistema Nacional Anticorrupción determine los formatos para la presentación de las declaraciones patrimonial y de intereses, las y los servidores públicos de todos los órdenes de gobierno presentarán estas declaraciones en los formatos que se utilicen en el ámbito federal. - - - - - - - - - - - - - - - - - - - </w:t>
      </w:r>
      <w:r w:rsidR="003B68D5" w:rsidRPr="003B68D5">
        <w:rPr>
          <w:rFonts w:ascii="Arial" w:hAnsi="Arial" w:cs="Arial"/>
        </w:rPr>
        <w:t xml:space="preserve">- - - - - - - - - - - - - - - - - - - - - - </w:t>
      </w:r>
      <w:r w:rsidR="003B68D5">
        <w:rPr>
          <w:rFonts w:ascii="Arial" w:hAnsi="Arial" w:cs="Arial"/>
        </w:rPr>
        <w:t>- - - - - - - - - - -</w:t>
      </w:r>
      <w:r w:rsidRPr="003B68D5">
        <w:rPr>
          <w:rFonts w:ascii="Arial" w:hAnsi="Arial" w:cs="Arial"/>
          <w:color w:val="FFFFFF"/>
        </w:rPr>
        <w:t>-</w:t>
      </w:r>
    </w:p>
    <w:p w:rsidR="003B68D5" w:rsidRDefault="003B68D5" w:rsidP="003B68D5">
      <w:pPr>
        <w:autoSpaceDE w:val="0"/>
        <w:spacing w:after="0"/>
        <w:ind w:right="49"/>
        <w:jc w:val="both"/>
        <w:rPr>
          <w:rFonts w:ascii="Arial" w:hAnsi="Arial" w:cs="Arial"/>
          <w:b/>
          <w:bCs/>
        </w:rPr>
      </w:pPr>
    </w:p>
    <w:p w:rsidR="00AF7C83" w:rsidRPr="003B68D5" w:rsidRDefault="00AF7C83" w:rsidP="003B68D5">
      <w:pPr>
        <w:autoSpaceDE w:val="0"/>
        <w:spacing w:after="0"/>
        <w:ind w:right="49"/>
        <w:jc w:val="both"/>
        <w:rPr>
          <w:rFonts w:ascii="Arial" w:hAnsi="Arial" w:cs="Arial"/>
        </w:rPr>
      </w:pPr>
      <w:r w:rsidRPr="003B68D5">
        <w:rPr>
          <w:rFonts w:ascii="Arial" w:hAnsi="Arial" w:cs="Arial"/>
          <w:b/>
          <w:bCs/>
        </w:rPr>
        <w:t>CUARTO.</w:t>
      </w:r>
      <w:r w:rsidRPr="003B68D5">
        <w:rPr>
          <w:rFonts w:ascii="Arial" w:hAnsi="Arial" w:cs="Arial"/>
          <w:bCs/>
        </w:rPr>
        <w:t xml:space="preserve">- </w:t>
      </w:r>
      <w:r w:rsidRPr="003B68D5">
        <w:rPr>
          <w:rFonts w:ascii="Arial" w:hAnsi="Arial" w:cs="Arial"/>
        </w:rPr>
        <w:t xml:space="preserve">Que en el ámbito federal, las y los servidores públicos realizan la presentación de las declaraciones patrimonial y de intereses, a través del Sistema Electrónico de Recepción de Declaraciones </w:t>
      </w:r>
      <w:proofErr w:type="spellStart"/>
      <w:r w:rsidRPr="003B68D5">
        <w:rPr>
          <w:rFonts w:ascii="Arial" w:hAnsi="Arial" w:cs="Arial"/>
        </w:rPr>
        <w:t>DeclaraNet</w:t>
      </w:r>
      <w:r w:rsidRPr="003B68D5">
        <w:rPr>
          <w:rFonts w:ascii="Arial" w:hAnsi="Arial" w:cs="Arial"/>
          <w:vertAlign w:val="superscript"/>
        </w:rPr>
        <w:t>plus</w:t>
      </w:r>
      <w:proofErr w:type="spellEnd"/>
      <w:r w:rsidRPr="003B68D5">
        <w:rPr>
          <w:rFonts w:ascii="Arial" w:hAnsi="Arial" w:cs="Arial"/>
        </w:rPr>
        <w:t xml:space="preserve">, que es el medio remoto de comunicación electrónica desarrollado por la Secretaría de la Función Pública de la Administración Pública Federal para tales efectos, por lo que dicho medio constituye la vía por la que los servidores públicos de todos los órdenes de gobierno presentarán sus declaraciones a la entrada en vigor de la referida Ley General de Responsabilidades Administrativas. - - - - - - - - - - - - - - - - - - - - - - - - - - - - - - - - - - - - - - - - </w:t>
      </w:r>
      <w:r w:rsidR="003B68D5" w:rsidRPr="003B68D5">
        <w:rPr>
          <w:rFonts w:ascii="Arial" w:hAnsi="Arial" w:cs="Arial"/>
        </w:rPr>
        <w:t xml:space="preserve">- - - </w:t>
      </w:r>
      <w:r w:rsidR="003B68D5">
        <w:rPr>
          <w:rFonts w:ascii="Arial" w:hAnsi="Arial" w:cs="Arial"/>
        </w:rPr>
        <w:t>- - - - - - - - - -</w:t>
      </w:r>
      <w:r w:rsidRPr="003B68D5">
        <w:rPr>
          <w:rFonts w:ascii="Arial" w:hAnsi="Arial" w:cs="Arial"/>
          <w:color w:val="FFFFFF"/>
        </w:rPr>
        <w:t>-</w:t>
      </w:r>
    </w:p>
    <w:p w:rsidR="003B68D5" w:rsidRDefault="003B68D5" w:rsidP="003B68D5">
      <w:pPr>
        <w:shd w:val="clear" w:color="auto" w:fill="FFFFFF"/>
        <w:spacing w:after="0"/>
        <w:ind w:right="49"/>
        <w:jc w:val="both"/>
        <w:rPr>
          <w:rFonts w:ascii="Arial" w:hAnsi="Arial" w:cs="Arial"/>
          <w:b/>
          <w:bCs/>
        </w:rPr>
      </w:pP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b/>
          <w:bCs/>
        </w:rPr>
        <w:t>QUINTO.-</w:t>
      </w:r>
      <w:r w:rsidRPr="003B68D5">
        <w:rPr>
          <w:rFonts w:ascii="Arial" w:hAnsi="Arial" w:cs="Arial"/>
          <w:bCs/>
        </w:rPr>
        <w:t xml:space="preserve"> </w:t>
      </w:r>
      <w:r w:rsidRPr="003B68D5">
        <w:rPr>
          <w:rFonts w:ascii="Arial" w:hAnsi="Arial" w:cs="Arial"/>
        </w:rPr>
        <w:t>Que el artículo 3, fracción XXV, de la Ley General de Responsabilidades Administrativas, establece que, se entenderá por servidores públicos, las personas que desempeñan un empleo, cargo o comisión en los entes públicos, en el ámbito federal y local, conforme a lo dispuesto en el artículo 108 de la Constitución Política de los Estados Unidos Mexicanos. - - - - - - - - - - - - - - - - - - - - - - - - - - - - - - - - - - - -</w:t>
      </w:r>
      <w:r w:rsidR="003B68D5">
        <w:rPr>
          <w:rFonts w:ascii="Arial" w:hAnsi="Arial" w:cs="Arial"/>
        </w:rPr>
        <w:t xml:space="preserve"> - - - - - - - - - - - - - - </w:t>
      </w:r>
      <w:r w:rsidRPr="003B68D5">
        <w:rPr>
          <w:rFonts w:ascii="Arial" w:hAnsi="Arial" w:cs="Arial"/>
        </w:rPr>
        <w:t xml:space="preserve">- </w:t>
      </w:r>
    </w:p>
    <w:p w:rsidR="00AF7C83" w:rsidRPr="003B68D5" w:rsidRDefault="00AF7C83" w:rsidP="003B68D5">
      <w:pPr>
        <w:spacing w:after="0"/>
        <w:ind w:right="49"/>
        <w:jc w:val="both"/>
        <w:rPr>
          <w:rFonts w:ascii="Arial" w:hAnsi="Arial" w:cs="Arial"/>
        </w:rPr>
      </w:pP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b/>
          <w:bCs/>
        </w:rPr>
        <w:t>SEXTO.-</w:t>
      </w:r>
      <w:r w:rsidRPr="003B68D5">
        <w:rPr>
          <w:rFonts w:ascii="Arial" w:hAnsi="Arial" w:cs="Arial"/>
          <w:bCs/>
        </w:rPr>
        <w:t xml:space="preserve"> </w:t>
      </w:r>
      <w:r w:rsidRPr="003B68D5">
        <w:rPr>
          <w:rFonts w:ascii="Arial" w:hAnsi="Arial" w:cs="Arial"/>
        </w:rPr>
        <w:t xml:space="preserve">Que en términos de los artículos 32 y 33 de la Ley General de Responsabilidades Administrativas, todos los servidores públicos estarán obligados a presentar las declaraciones de situación patrimonial y de intereses, bajo protesta de decir verdad y ante la Secretaría de la Función Pública del Poder Ejecutivo Federal y sus homólogos en las entidades federativas, o sus respectivos órganos internos de control, en tratándose del Poder Judicial del Estado, ante su Contraloría, en los siguientes plazos: </w:t>
      </w:r>
    </w:p>
    <w:p w:rsidR="00AF7C83" w:rsidRPr="003B68D5" w:rsidRDefault="00AF7C83" w:rsidP="003B68D5">
      <w:pPr>
        <w:shd w:val="clear" w:color="auto" w:fill="FFFFFF"/>
        <w:spacing w:after="0"/>
        <w:ind w:right="49"/>
        <w:jc w:val="both"/>
        <w:rPr>
          <w:rFonts w:ascii="Arial" w:hAnsi="Arial" w:cs="Arial"/>
        </w:rPr>
      </w:pP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rPr>
        <w:t xml:space="preserve">l. Declaración inicial, dentro de los sesenta días naturales siguientes a la toma de posesión con motivo del: - - - - - - - - - - - - - - - - - - - - - - - - - - - - - - - - - - - - - - - - - - - - - - - </w:t>
      </w: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rPr>
        <w:t xml:space="preserve">a) Ingreso al servicio público por primera vez; - - - - - - - - - - - - - - - - - - - - - - - - - - - - - - - - </w:t>
      </w: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rPr>
        <w:t xml:space="preserve">b) Reingreso al servicio público después de sesenta días naturales de la conclusión de su último encargo; - - - - - - - - - - - - - - - - - - - - - - - - - - - - - - - - - - - - - - - - - - - - - - - - - - - - - - </w:t>
      </w: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rPr>
        <w:t xml:space="preserve">II. Declaración de modificación patrimonial, durante el mes de mayo de cada año, y; - - - - </w:t>
      </w: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rPr>
        <w:t xml:space="preserve">III. Declaración de conclusión del encargo, dentro de los sesenta días naturales siguientes a la conclusión. - - - - - - - - - - - - - - - - - - - - - - - - - - - - - - - - - - - - - - - - - - - - - - </w:t>
      </w:r>
    </w:p>
    <w:p w:rsidR="00CC5074" w:rsidRDefault="00CC5074" w:rsidP="003B68D5">
      <w:pPr>
        <w:shd w:val="clear" w:color="auto" w:fill="FFFFFF"/>
        <w:spacing w:after="0"/>
        <w:ind w:right="49"/>
        <w:jc w:val="both"/>
        <w:rPr>
          <w:rFonts w:ascii="Arial" w:hAnsi="Arial" w:cs="Arial"/>
          <w:b/>
        </w:rPr>
      </w:pP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b/>
        </w:rPr>
        <w:t>SÉPTIMO.</w:t>
      </w:r>
      <w:r w:rsidRPr="003B68D5">
        <w:rPr>
          <w:rFonts w:ascii="Arial" w:hAnsi="Arial" w:cs="Arial"/>
        </w:rPr>
        <w:t xml:space="preserve">- Que si bien es cierto el párrafo sexto del artículo Tercero Transitorio del Decreto por el que se expiden la Ley General del Sistema Nacional Anticorrupción, la Ley General de Responsabilidades Administrativas; y la Ley Orgánica del Tribunal Federal de Justicia Administrativa, publicado en el Diario Oficial de la Federación el dieciocho de julio de dos mil dieciséis, prevé que una vez en vigor la Ley General de Responsabilidades Administrativas y hasta en tanto el Comité Coordinador del Sistema Nacional Anticorrupción determine los formatos para la presentación de las declaraciones patrimonial y de intereses, las y los servidores públicos de todos los órdenes de gobierno presentarán sus declaraciones en los formatos que a la entrada en vigor de la referida Ley General, se utilicen en el ámbito federal; no menos lo es que ese mismo Transitorio dispone en su párrafo tercero que el cumplimiento de las obligaciones previstas, serán exigibles, en lo que resulte aplicable, hasta en tanto el Comité Coordinador, de conformidad con la ley de la materia, emita los lineamientos, criterios y demás resoluciones conducentes de su competencia. - - - - - - - - - - - - - - - - - - - - - - - - - - - - </w:t>
      </w:r>
      <w:r w:rsidR="00CC5074">
        <w:rPr>
          <w:rFonts w:ascii="Arial" w:hAnsi="Arial" w:cs="Arial"/>
        </w:rPr>
        <w:t xml:space="preserve">- - - </w:t>
      </w:r>
      <w:r w:rsidRPr="003B68D5">
        <w:rPr>
          <w:rFonts w:ascii="Arial" w:hAnsi="Arial" w:cs="Arial"/>
          <w:color w:val="FFFFFF"/>
        </w:rPr>
        <w:t xml:space="preserve">- - - - - - </w:t>
      </w: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b/>
        </w:rPr>
        <w:lastRenderedPageBreak/>
        <w:t>OCTAVO.</w:t>
      </w:r>
      <w:r w:rsidRPr="003B68D5">
        <w:rPr>
          <w:rFonts w:ascii="Arial" w:hAnsi="Arial" w:cs="Arial"/>
        </w:rPr>
        <w:t xml:space="preserve">- Que el día dos de marzo de dos mil dieciocho, el Poder Judicial del Estado, suscribió un Convenio de Colaboración con la Secretaría de la Contraloría de la Administración Pública del Estado de Campeche, con el objeto de que esa dependencia otorgara </w:t>
      </w:r>
      <w:proofErr w:type="spellStart"/>
      <w:r w:rsidRPr="003B68D5">
        <w:rPr>
          <w:rFonts w:ascii="Arial" w:hAnsi="Arial" w:cs="Arial"/>
        </w:rPr>
        <w:t>sublicenciamiento</w:t>
      </w:r>
      <w:proofErr w:type="spellEnd"/>
      <w:r w:rsidRPr="003B68D5">
        <w:rPr>
          <w:rFonts w:ascii="Arial" w:hAnsi="Arial" w:cs="Arial"/>
        </w:rPr>
        <w:t xml:space="preserve"> de uso no exclusivo del sistema electrónico de recepción de declaraciones patrimoniales denominado </w:t>
      </w:r>
      <w:proofErr w:type="spellStart"/>
      <w:r w:rsidRPr="003B68D5">
        <w:rPr>
          <w:rFonts w:ascii="Arial" w:hAnsi="Arial" w:cs="Arial"/>
        </w:rPr>
        <w:t>DeclaraNet</w:t>
      </w:r>
      <w:r w:rsidRPr="003B68D5">
        <w:rPr>
          <w:rFonts w:ascii="Arial" w:hAnsi="Arial" w:cs="Arial"/>
          <w:vertAlign w:val="superscript"/>
        </w:rPr>
        <w:t>plus</w:t>
      </w:r>
      <w:proofErr w:type="spellEnd"/>
      <w:r w:rsidRPr="003B68D5">
        <w:rPr>
          <w:rFonts w:ascii="Arial" w:hAnsi="Arial" w:cs="Arial"/>
        </w:rPr>
        <w:t xml:space="preserve">, a fin de que se esté en posibilidad de llevar el registro y seguimiento de las declaraciones de situación patrimonial de los servidores públicos judiciales. - - - - - - - - - - - - - - </w:t>
      </w:r>
      <w:r w:rsidR="00CC5074">
        <w:rPr>
          <w:rFonts w:ascii="Arial" w:hAnsi="Arial" w:cs="Arial"/>
        </w:rPr>
        <w:t xml:space="preserve">- - - - - - - - - - - - - - - - </w:t>
      </w:r>
    </w:p>
    <w:p w:rsidR="00AF7C83" w:rsidRPr="003B68D5" w:rsidRDefault="00AF7C83" w:rsidP="003B68D5">
      <w:pPr>
        <w:shd w:val="clear" w:color="auto" w:fill="FFFFFF"/>
        <w:spacing w:after="0"/>
        <w:ind w:right="49"/>
        <w:jc w:val="both"/>
        <w:rPr>
          <w:rFonts w:ascii="Arial" w:hAnsi="Arial" w:cs="Arial"/>
        </w:rPr>
      </w:pPr>
    </w:p>
    <w:p w:rsidR="00AF7C83" w:rsidRPr="003B68D5" w:rsidRDefault="00AF7C83" w:rsidP="003B68D5">
      <w:pPr>
        <w:tabs>
          <w:tab w:val="left" w:pos="0"/>
          <w:tab w:val="left" w:pos="540"/>
          <w:tab w:val="left" w:pos="1276"/>
          <w:tab w:val="left" w:leader="dot" w:pos="7655"/>
        </w:tabs>
        <w:spacing w:after="0"/>
        <w:ind w:right="49"/>
        <w:jc w:val="both"/>
        <w:rPr>
          <w:rFonts w:ascii="Arial" w:eastAsia="Calibri" w:hAnsi="Arial" w:cs="Arial"/>
          <w:lang w:val="es-MX" w:eastAsia="x-none"/>
        </w:rPr>
      </w:pPr>
      <w:r w:rsidRPr="003B68D5">
        <w:rPr>
          <w:rFonts w:ascii="Arial" w:hAnsi="Arial" w:cs="Arial"/>
          <w:b/>
        </w:rPr>
        <w:t>NOVENO.</w:t>
      </w:r>
      <w:r w:rsidRPr="003B68D5">
        <w:rPr>
          <w:rFonts w:ascii="Arial" w:hAnsi="Arial" w:cs="Arial"/>
        </w:rPr>
        <w:t xml:space="preserve">- Que en </w:t>
      </w:r>
      <w:r w:rsidRPr="003B68D5">
        <w:rPr>
          <w:rFonts w:ascii="Arial" w:eastAsia="Calibri" w:hAnsi="Arial" w:cs="Arial"/>
          <w:lang w:val="x-none" w:eastAsia="x-none"/>
        </w:rPr>
        <w:t>Sesi</w:t>
      </w:r>
      <w:r w:rsidRPr="003B68D5">
        <w:rPr>
          <w:rFonts w:ascii="Arial" w:eastAsia="Calibri" w:hAnsi="Arial" w:cs="Arial"/>
          <w:lang w:val="es-MX" w:eastAsia="x-none"/>
        </w:rPr>
        <w:t xml:space="preserve">ones Extraordinaria y Ordinaria </w:t>
      </w:r>
      <w:r w:rsidRPr="003B68D5">
        <w:rPr>
          <w:rFonts w:ascii="Arial" w:eastAsia="Calibri" w:hAnsi="Arial" w:cs="Arial"/>
          <w:lang w:val="x-none" w:eastAsia="x-none"/>
        </w:rPr>
        <w:t>verificada</w:t>
      </w:r>
      <w:r w:rsidRPr="003B68D5">
        <w:rPr>
          <w:rFonts w:ascii="Arial" w:eastAsia="Calibri" w:hAnsi="Arial" w:cs="Arial"/>
          <w:lang w:val="es-MX" w:eastAsia="x-none"/>
        </w:rPr>
        <w:t>s</w:t>
      </w:r>
      <w:r w:rsidRPr="003B68D5">
        <w:rPr>
          <w:rFonts w:ascii="Arial" w:eastAsia="Calibri" w:hAnsi="Arial" w:cs="Arial"/>
          <w:lang w:val="x-none" w:eastAsia="x-none"/>
        </w:rPr>
        <w:t xml:space="preserve"> </w:t>
      </w:r>
      <w:r w:rsidRPr="003B68D5">
        <w:rPr>
          <w:rFonts w:ascii="Arial" w:eastAsia="Calibri" w:hAnsi="Arial" w:cs="Arial"/>
          <w:lang w:val="es-MX" w:eastAsia="x-none"/>
        </w:rPr>
        <w:t>el día cinco de abril del año dos mil dieciocho</w:t>
      </w:r>
      <w:r w:rsidRPr="003B68D5">
        <w:rPr>
          <w:rFonts w:ascii="Arial" w:eastAsia="Calibri" w:hAnsi="Arial" w:cs="Arial"/>
          <w:lang w:val="x-none" w:eastAsia="x-none"/>
        </w:rPr>
        <w:t xml:space="preserve">, </w:t>
      </w:r>
      <w:r w:rsidRPr="003B68D5">
        <w:rPr>
          <w:rFonts w:ascii="Arial" w:hAnsi="Arial" w:cs="Arial"/>
          <w:bCs/>
          <w:lang w:val="es-MX"/>
        </w:rPr>
        <w:t>l</w:t>
      </w:r>
      <w:r w:rsidRPr="003B68D5">
        <w:rPr>
          <w:rFonts w:ascii="Arial" w:hAnsi="Arial" w:cs="Arial"/>
          <w:lang w:val="es-MX"/>
        </w:rPr>
        <w:t xml:space="preserve">os Plenos del Honorable Tribunal Superior de Justicia del Estado, y del Consejo de la Judicatura Local, respectivamente, </w:t>
      </w:r>
      <w:r w:rsidRPr="003B68D5">
        <w:rPr>
          <w:rFonts w:ascii="Arial" w:eastAsia="Calibri" w:hAnsi="Arial" w:cs="Arial"/>
          <w:lang w:val="es-MX" w:eastAsia="x-none"/>
        </w:rPr>
        <w:t xml:space="preserve">aprobaron el </w:t>
      </w:r>
      <w:r w:rsidRPr="003B68D5">
        <w:rPr>
          <w:rFonts w:ascii="Arial" w:hAnsi="Arial" w:cs="Arial"/>
          <w:bCs/>
        </w:rPr>
        <w:t>ACUERDO GENERAL CONJUNTO NÚMERO 06/PTSJ-CJCAM/17-2018 DE LOS PLENOS DEL HONORABLE TRIBUNAL SUPERIOR DE JUSTICIA DEL ESTADO Y DEL CONSEJO DE LA JUDICATURA LOCAL,</w:t>
      </w:r>
      <w:r w:rsidRPr="003B68D5">
        <w:rPr>
          <w:rFonts w:ascii="Arial" w:hAnsi="Arial" w:cs="Arial"/>
        </w:rPr>
        <w:t xml:space="preserve"> MEDIANTE EL CUAL SE ESTABLECEN LA PRESENTACIÓN, RECEPCIÓN, REGISTRO Y SEGUIMIENTO DE LAS DECLARACIONES DE SITUACIÓN PATRIMONIAL QUE CORRESPONDE A LOS SERVIDORES PÚBLICOS DEL PODER JUDICIAL DEL ESTADO EN EL AÑO DOS MIL DIECIOCHO. - - - - - - - - - </w:t>
      </w:r>
      <w:r w:rsidR="00CC5074">
        <w:rPr>
          <w:rFonts w:ascii="Arial" w:hAnsi="Arial" w:cs="Arial"/>
        </w:rPr>
        <w:t>- - - - - - - - - - - - - - - - - - - - - - - - - - - - - - - - - - - - - - - - - - - - - -</w:t>
      </w:r>
      <w:r w:rsidRPr="003B68D5">
        <w:rPr>
          <w:rFonts w:ascii="Arial" w:hAnsi="Arial" w:cs="Arial"/>
          <w:color w:val="FFFFFF"/>
        </w:rPr>
        <w:t xml:space="preserve">- </w:t>
      </w:r>
      <w:r w:rsidRPr="003B68D5">
        <w:rPr>
          <w:rFonts w:ascii="Arial" w:hAnsi="Arial" w:cs="Arial"/>
          <w:b/>
          <w:color w:val="FFFFFF"/>
        </w:rPr>
        <w:t xml:space="preserve"> -</w:t>
      </w:r>
    </w:p>
    <w:p w:rsidR="00AF7C83" w:rsidRPr="003B68D5" w:rsidRDefault="00AF7C83" w:rsidP="003B68D5">
      <w:pPr>
        <w:spacing w:after="0"/>
        <w:ind w:right="49"/>
        <w:jc w:val="both"/>
        <w:rPr>
          <w:rFonts w:ascii="Arial" w:eastAsia="Calibri" w:hAnsi="Arial" w:cs="Arial"/>
          <w:bCs/>
        </w:rPr>
      </w:pPr>
      <w:r w:rsidRPr="003B68D5">
        <w:rPr>
          <w:rFonts w:ascii="Arial" w:hAnsi="Arial" w:cs="Arial"/>
          <w:b/>
        </w:rPr>
        <w:t>DÉCIMO.</w:t>
      </w:r>
      <w:r w:rsidRPr="003B68D5">
        <w:rPr>
          <w:rFonts w:ascii="Arial" w:hAnsi="Arial" w:cs="Arial"/>
        </w:rPr>
        <w:t xml:space="preserve">- </w:t>
      </w:r>
      <w:r w:rsidRPr="003B68D5">
        <w:rPr>
          <w:rFonts w:ascii="Arial" w:eastAsia="Calibri" w:hAnsi="Arial" w:cs="Arial"/>
          <w:bCs/>
        </w:rPr>
        <w:t xml:space="preserve">Que con fecha </w:t>
      </w:r>
      <w:r w:rsidRPr="003B68D5">
        <w:rPr>
          <w:rFonts w:ascii="Arial" w:eastAsia="Calibri" w:hAnsi="Arial" w:cs="Arial"/>
        </w:rPr>
        <w:t>dieciséis de noviembre del año dos mil dieciocho, se publicó en el Diario Oficial de la Federación el “</w:t>
      </w:r>
      <w:r w:rsidRPr="003B68D5">
        <w:rPr>
          <w:rFonts w:ascii="Arial" w:eastAsia="Calibri" w:hAnsi="Arial" w:cs="Arial"/>
          <w:i/>
        </w:rPr>
        <w:t>Acuerdo por el que el Comité Coordinador del Sistema Nacional Anticorrupción emite el formato de declaraciones: de situación patrimonial y de intereses; y expide las normas e instructivo para su llenado y presentación”,</w:t>
      </w:r>
      <w:r w:rsidRPr="003B68D5">
        <w:rPr>
          <w:rFonts w:ascii="Arial" w:eastAsia="Calibri" w:hAnsi="Arial" w:cs="Arial"/>
        </w:rPr>
        <w:t xml:space="preserve"> el cual en su Transitorio Segundo estableció que el formato que para tal efecto se aprobó, sería de utilización obligatoria para que los Servidores Públicos presenten sus declaraciones de situación patrimonial y de intereses, en cuanto dicho formato sea operable; lo que se configuraría cuando se hiciera posible la interoperabilidad de los sistemas de evolución patrimonial y de declaración de intereses, a que hace referencia la fracción I, del artículo 49 de la Ley General del Sistema Nacional Anticorrupción, con la Plataforma Digital Nacional del Sistema Nacional Anticorrupción, fijándose como plazo máximo para su ejecución el día treinta de abril del presente año.</w:t>
      </w:r>
      <w:r w:rsidRPr="003B68D5">
        <w:rPr>
          <w:rFonts w:ascii="Arial" w:eastAsia="Calibri" w:hAnsi="Arial" w:cs="Arial"/>
          <w:b/>
        </w:rPr>
        <w:t xml:space="preserve"> </w:t>
      </w:r>
      <w:r w:rsidRPr="003B68D5">
        <w:rPr>
          <w:rFonts w:ascii="Arial" w:eastAsia="Calibri" w:hAnsi="Arial" w:cs="Arial"/>
        </w:rPr>
        <w:t xml:space="preserve">Sin embargo, durante la Primera Sesión Extraordinaria del Comité Coordinador del Sistema Nacional Anticorrupción, llevada a cabo el día veintiuno de marzo del presente año, se aprobó la modificación del artículo Transitorio Segundo citado en el párrafo que antecede, para quedar de la siguiente manera: </w:t>
      </w:r>
      <w:r w:rsidRPr="003B68D5">
        <w:rPr>
          <w:rFonts w:ascii="Arial" w:eastAsia="Calibri" w:hAnsi="Arial" w:cs="Arial"/>
          <w:i/>
        </w:rPr>
        <w:t xml:space="preserve">“…Se determina que los formatos aprobados mediante el presente Acuerdo, serán obligatorios para los Servidores Públicos al momento de presentar sus declaraciones de situación patrimonial y de intereses, una vez que se encuentren debidamente integrados y correctamente segmentados, estén plenamente adecuados a las directrices establecidas en el marco jurídico aplicable y se garantice la interoperabilidad con el sistema de evolución patrimonial y de declaración de intereses de la Plataforma Digital Nacional, a que hace referencia la fracción I del artículo 49 de la Ley General del Sistema Nacional Anticorrupción, situación que será formalmente informada a los involucrados mediante Acuerdo correspondiente que, para tal efecto, emita el Comité Coordinador del Sistema Nacional Anticorrupción y publique en el Diario Oficial de la Federación para su aplicación y observancia obligatoria, lo que no podrá exceder del 31 de diciembre de 2019…”- - - - - - - - - - - - - - - - - - </w:t>
      </w:r>
      <w:r w:rsidR="00CC5074">
        <w:rPr>
          <w:rFonts w:ascii="Arial" w:eastAsia="Calibri" w:hAnsi="Arial" w:cs="Arial"/>
          <w:i/>
        </w:rPr>
        <w:t xml:space="preserve">- - - - - - - - - - - - </w:t>
      </w:r>
      <w:r w:rsidRPr="003B68D5">
        <w:rPr>
          <w:rFonts w:ascii="Arial" w:eastAsia="Calibri" w:hAnsi="Arial" w:cs="Arial"/>
          <w:i/>
          <w:color w:val="FFFFFF"/>
        </w:rPr>
        <w:t>- -</w:t>
      </w:r>
    </w:p>
    <w:p w:rsidR="00CC5074" w:rsidRDefault="00CC5074" w:rsidP="003B68D5">
      <w:pPr>
        <w:shd w:val="clear" w:color="auto" w:fill="FFFFFF"/>
        <w:spacing w:after="0"/>
        <w:ind w:right="49"/>
        <w:jc w:val="both"/>
        <w:rPr>
          <w:rFonts w:ascii="Arial" w:hAnsi="Arial" w:cs="Arial"/>
          <w:b/>
        </w:rPr>
      </w:pPr>
    </w:p>
    <w:p w:rsidR="00AF7C83" w:rsidRPr="003B68D5" w:rsidRDefault="00AF7C83" w:rsidP="003B68D5">
      <w:pPr>
        <w:shd w:val="clear" w:color="auto" w:fill="FFFFFF"/>
        <w:spacing w:after="0"/>
        <w:ind w:right="49"/>
        <w:jc w:val="both"/>
        <w:rPr>
          <w:rFonts w:ascii="Arial" w:eastAsia="Calibri" w:hAnsi="Arial" w:cs="Arial"/>
          <w:bCs/>
          <w:color w:val="FFFFFF"/>
        </w:rPr>
      </w:pPr>
      <w:r w:rsidRPr="003B68D5">
        <w:rPr>
          <w:rFonts w:ascii="Arial" w:hAnsi="Arial" w:cs="Arial"/>
          <w:b/>
        </w:rPr>
        <w:t>DÉCIMO PRIMERO</w:t>
      </w:r>
      <w:r w:rsidRPr="003B68D5">
        <w:rPr>
          <w:rFonts w:ascii="Arial" w:hAnsi="Arial" w:cs="Arial"/>
        </w:rPr>
        <w:t xml:space="preserve">.- </w:t>
      </w:r>
      <w:r w:rsidRPr="003B68D5">
        <w:rPr>
          <w:rFonts w:ascii="Arial" w:eastAsia="Calibri" w:hAnsi="Arial" w:cs="Arial"/>
          <w:bCs/>
        </w:rPr>
        <w:t xml:space="preserve">Que la Ley Orgánica del Poder Judicial del Estado de Campeche, en su artículo 326, armoniza las regulaciones establecidas por la Ley General de Responsabilidades Administrativas, respecto a las y los servidores judiciales obligados a rendir su declaración patrimonial. La cual de conformidad con el artículo 327, deberá </w:t>
      </w:r>
      <w:r w:rsidRPr="003B68D5">
        <w:rPr>
          <w:rFonts w:ascii="Arial" w:eastAsia="Calibri" w:hAnsi="Arial" w:cs="Arial"/>
          <w:bCs/>
        </w:rPr>
        <w:lastRenderedPageBreak/>
        <w:t xml:space="preserve">presentarse ante la Contraloría del Poder Judicial del Estado, ajustando su contenido a la referida Ley General. - - - - - - - - - - - </w:t>
      </w:r>
      <w:r w:rsidR="00CC5074">
        <w:rPr>
          <w:rFonts w:ascii="Arial" w:eastAsia="Calibri" w:hAnsi="Arial" w:cs="Arial"/>
          <w:bCs/>
        </w:rPr>
        <w:t xml:space="preserve">- - - - - - - - - - - - - - - - - - - - - - - - - - - - - - - - - - - - - - - </w:t>
      </w:r>
    </w:p>
    <w:p w:rsidR="00CC5074" w:rsidRDefault="00CC5074" w:rsidP="003B68D5">
      <w:pPr>
        <w:shd w:val="clear" w:color="auto" w:fill="FFFFFF"/>
        <w:spacing w:after="0"/>
        <w:ind w:right="49"/>
        <w:jc w:val="both"/>
        <w:rPr>
          <w:rFonts w:ascii="Arial" w:hAnsi="Arial" w:cs="Arial"/>
          <w:b/>
        </w:rPr>
      </w:pPr>
    </w:p>
    <w:p w:rsidR="00AF7C83" w:rsidRPr="003B68D5" w:rsidRDefault="00AF7C83" w:rsidP="003B68D5">
      <w:pPr>
        <w:shd w:val="clear" w:color="auto" w:fill="FFFFFF"/>
        <w:spacing w:after="0"/>
        <w:ind w:right="49"/>
        <w:jc w:val="both"/>
        <w:rPr>
          <w:rFonts w:ascii="Arial" w:eastAsia="Calibri" w:hAnsi="Arial" w:cs="Arial"/>
        </w:rPr>
      </w:pPr>
      <w:r w:rsidRPr="003B68D5">
        <w:rPr>
          <w:rFonts w:ascii="Arial" w:hAnsi="Arial" w:cs="Arial"/>
          <w:b/>
        </w:rPr>
        <w:t>DÉCIMO SEGUNDO</w:t>
      </w:r>
      <w:r w:rsidRPr="003B68D5">
        <w:rPr>
          <w:rFonts w:ascii="Arial" w:hAnsi="Arial" w:cs="Arial"/>
        </w:rPr>
        <w:t xml:space="preserve">.- </w:t>
      </w:r>
      <w:r w:rsidRPr="003B68D5">
        <w:rPr>
          <w:rFonts w:ascii="Arial" w:eastAsia="Calibri" w:hAnsi="Arial" w:cs="Arial"/>
        </w:rPr>
        <w:t>Que la modificación del artículo Transitorio Segundo citado con antelación, fija como nueva fecha límite para informar, a los entes involucrados, la aplicación y observancia obligatoria de los formatos establecidos para que las y los servidores públicos obligados, rindan su declaración de situación patrimonial y de intereses, el día treinta y uno de diciembre del año en curso.</w:t>
      </w:r>
      <w:r w:rsidRPr="003B68D5">
        <w:rPr>
          <w:rFonts w:ascii="Arial" w:hAnsi="Arial" w:cs="Arial"/>
        </w:rPr>
        <w:t xml:space="preserve"> Y que al no emitirse y/o entrar en vigor los formatos autorizados por el multicitado Comité Coordinador, el Convenio Específico de Colaboración, celebrado por la Secretaría de la Contraloría de la Administración Pública Estatal y el Poder Judicial del Estado, a través de sus titulares, aún mantiene su vigencia, tal y como lo dispone su Cláusula Décima Segunda. - - - - - - - - </w:t>
      </w:r>
      <w:r w:rsidRPr="003B68D5">
        <w:rPr>
          <w:rFonts w:ascii="Arial" w:hAnsi="Arial" w:cs="Arial"/>
          <w:color w:val="FFFFFF"/>
        </w:rPr>
        <w:t>-</w:t>
      </w: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rPr>
        <w:t>Por tanto, con fundamento en los referidos preceptos y en los artículos 77 y 78 bis de la Constitución Política del Estado; 8, 14, fracción II, 110, 111, párrafo segundo, y 125, fracción II, de la Ley Orgánica del Poder Judicial del Estado, los Plenos del Honorable Tribunal Superior de Justicia del Estado y del Consejo de la Judicatura local, conjuntamente, expiden el siguiente:</w:t>
      </w:r>
      <w:r w:rsidR="00CC5074">
        <w:rPr>
          <w:rFonts w:ascii="Arial" w:hAnsi="Arial" w:cs="Arial"/>
        </w:rPr>
        <w:t xml:space="preserve">- - - - - - - - - - - - - - - - - - - - - - - - - - - - - - - - - - - - - - - </w:t>
      </w:r>
    </w:p>
    <w:p w:rsidR="00AF7C83" w:rsidRPr="003B68D5" w:rsidRDefault="00AF7C83" w:rsidP="003B68D5">
      <w:pPr>
        <w:spacing w:after="0"/>
        <w:ind w:right="49"/>
        <w:rPr>
          <w:rFonts w:ascii="Arial" w:hAnsi="Arial" w:cs="Arial"/>
        </w:rPr>
      </w:pPr>
    </w:p>
    <w:p w:rsidR="00AF7C83" w:rsidRPr="003B68D5" w:rsidRDefault="00AF7C83" w:rsidP="003B68D5">
      <w:pPr>
        <w:shd w:val="clear" w:color="auto" w:fill="FFFFFF"/>
        <w:spacing w:after="0"/>
        <w:ind w:right="49"/>
        <w:jc w:val="both"/>
        <w:rPr>
          <w:rFonts w:ascii="Arial" w:hAnsi="Arial" w:cs="Arial"/>
          <w:b/>
        </w:rPr>
      </w:pPr>
      <w:r w:rsidRPr="003B68D5">
        <w:rPr>
          <w:rFonts w:ascii="Arial" w:hAnsi="Arial" w:cs="Arial"/>
          <w:b/>
          <w:bCs/>
        </w:rPr>
        <w:t>ACUERDO GENERAL CONJUNTO NÚMERO 08/PTSJ-CJCAM/18-2019, DE LOS PLENOS DEL HONORABLE TRIBUNAL SUPERIOR DE JUSTICIA DEL ESTADO Y DEL CONSEJO DE LA JUDICATURA LOCAL,</w:t>
      </w:r>
      <w:r w:rsidRPr="003B68D5">
        <w:rPr>
          <w:rFonts w:ascii="Arial" w:hAnsi="Arial" w:cs="Arial"/>
          <w:b/>
        </w:rPr>
        <w:t xml:space="preserve"> MEDIANTE EL CUAL SE ESTABLECE LA PRESENTACIÓN, RECEPCIÓN, REGISTRO Y SEGUIMIENTO DE LAS DECLARACIONES DE SITUACIÓN PATRIMONIAL DEL EJERCICIO DOS MIL DIECIOCHO, QUE CORRESPONDE A LAS Y LOS SERVIDORES PÚBLICOS DEL PODER JUDICIAL DEL ESTADO PRESENTAR EN EL AÑO DOS MIL DIECINUEVE. - - </w:t>
      </w:r>
      <w:r w:rsidRPr="003B68D5">
        <w:rPr>
          <w:rFonts w:ascii="Arial" w:hAnsi="Arial" w:cs="Arial"/>
          <w:b/>
          <w:color w:val="FFFFFF"/>
        </w:rPr>
        <w:t xml:space="preserve">- - </w:t>
      </w:r>
    </w:p>
    <w:p w:rsidR="00AF7C83" w:rsidRPr="003B68D5" w:rsidRDefault="00AF7C83" w:rsidP="003B68D5">
      <w:pPr>
        <w:shd w:val="clear" w:color="auto" w:fill="FFFFFF"/>
        <w:spacing w:after="0"/>
        <w:ind w:right="49"/>
        <w:jc w:val="both"/>
        <w:rPr>
          <w:rFonts w:ascii="Arial" w:eastAsia="Calibri" w:hAnsi="Arial" w:cs="Arial"/>
        </w:rPr>
      </w:pPr>
      <w:r w:rsidRPr="003B68D5">
        <w:rPr>
          <w:rFonts w:ascii="Arial" w:hAnsi="Arial" w:cs="Arial"/>
          <w:b/>
          <w:bCs/>
        </w:rPr>
        <w:t>PRIMERO.</w:t>
      </w:r>
      <w:r w:rsidRPr="003B68D5">
        <w:rPr>
          <w:rFonts w:ascii="Arial" w:hAnsi="Arial" w:cs="Arial"/>
          <w:bCs/>
        </w:rPr>
        <w:t>-</w:t>
      </w:r>
      <w:r w:rsidRPr="003B68D5">
        <w:rPr>
          <w:rFonts w:ascii="Arial" w:eastAsia="Calibri" w:hAnsi="Arial" w:cs="Arial"/>
        </w:rPr>
        <w:t xml:space="preserve"> Las declaraciones de situación patrimonial de las y los servidores públicos obligados deberán presentarse ante la Contraloría del Poder Judicial del Estado, por vía </w:t>
      </w:r>
      <w:r w:rsidRPr="003B68D5">
        <w:rPr>
          <w:rFonts w:ascii="Arial" w:hAnsi="Arial" w:cs="Arial"/>
        </w:rPr>
        <w:t>remota de comunicación electrónica</w:t>
      </w:r>
      <w:r w:rsidRPr="003B68D5">
        <w:rPr>
          <w:rFonts w:ascii="Arial" w:eastAsia="Calibri" w:hAnsi="Arial" w:cs="Arial"/>
        </w:rPr>
        <w:t xml:space="preserve">, en términos de este Acuerdo. </w:t>
      </w:r>
      <w:r w:rsidR="00CC5074">
        <w:rPr>
          <w:rFonts w:ascii="Arial" w:eastAsia="Calibri" w:hAnsi="Arial" w:cs="Arial"/>
        </w:rPr>
        <w:t>- - - - - - - - - - - - - - - -</w:t>
      </w:r>
      <w:r w:rsidRPr="003B68D5">
        <w:rPr>
          <w:rFonts w:ascii="Arial" w:eastAsia="Calibri" w:hAnsi="Arial" w:cs="Arial"/>
          <w:color w:val="FFFFFF"/>
        </w:rPr>
        <w:t>- -</w:t>
      </w:r>
    </w:p>
    <w:p w:rsidR="00AF7C83" w:rsidRPr="003B68D5" w:rsidRDefault="00AF7C83" w:rsidP="003B68D5">
      <w:pPr>
        <w:shd w:val="clear" w:color="auto" w:fill="FFFFFF"/>
        <w:spacing w:after="0"/>
        <w:ind w:right="49"/>
        <w:jc w:val="both"/>
        <w:rPr>
          <w:rFonts w:ascii="Arial" w:hAnsi="Arial" w:cs="Arial"/>
          <w:color w:val="FFFFFF"/>
        </w:rPr>
      </w:pPr>
      <w:r w:rsidRPr="003B68D5">
        <w:rPr>
          <w:rFonts w:ascii="Arial" w:hAnsi="Arial" w:cs="Arial"/>
          <w:b/>
          <w:bCs/>
        </w:rPr>
        <w:t>SEGUNDO.</w:t>
      </w:r>
      <w:r w:rsidRPr="003B68D5">
        <w:rPr>
          <w:rFonts w:ascii="Arial" w:hAnsi="Arial" w:cs="Arial"/>
          <w:bCs/>
        </w:rPr>
        <w:t>- Lo</w:t>
      </w:r>
      <w:r w:rsidRPr="003B68D5">
        <w:rPr>
          <w:rFonts w:ascii="Arial" w:hAnsi="Arial" w:cs="Arial"/>
        </w:rPr>
        <w:t xml:space="preserve">s formatos que deberán utilizarse para presentar las declaraciones de situación patrimonial en el año dos mil diecinueve, estarán disponibles en el Sistema Electrónico de Recepción de Declaraciones </w:t>
      </w:r>
      <w:proofErr w:type="spellStart"/>
      <w:r w:rsidRPr="003B68D5">
        <w:rPr>
          <w:rFonts w:ascii="Arial" w:hAnsi="Arial" w:cs="Arial"/>
        </w:rPr>
        <w:t>DeclaraNet</w:t>
      </w:r>
      <w:r w:rsidRPr="003B68D5">
        <w:rPr>
          <w:rFonts w:ascii="Arial" w:hAnsi="Arial" w:cs="Arial"/>
          <w:vertAlign w:val="superscript"/>
        </w:rPr>
        <w:t>plus</w:t>
      </w:r>
      <w:proofErr w:type="spellEnd"/>
      <w:r w:rsidRPr="003B68D5">
        <w:rPr>
          <w:rFonts w:ascii="Arial" w:hAnsi="Arial" w:cs="Arial"/>
        </w:rPr>
        <w:t xml:space="preserve"> a través de la dirección electrónica </w:t>
      </w:r>
      <w:hyperlink r:id="rId8" w:history="1">
        <w:r w:rsidRPr="003B68D5">
          <w:rPr>
            <w:rFonts w:ascii="Arial" w:eastAsia="Calibri" w:hAnsi="Arial" w:cs="Arial"/>
          </w:rPr>
          <w:t>http://poderjudicialcampeche.gob.mx/declaraciónpatrimonial.html</w:t>
        </w:r>
      </w:hyperlink>
      <w:r w:rsidRPr="003B68D5">
        <w:rPr>
          <w:rFonts w:ascii="Arial" w:hAnsi="Arial" w:cs="Arial"/>
        </w:rPr>
        <w:t xml:space="preserve">, siendo este medio remoto de comunicación electrónica, el único para presentar la declaración de situación patrimonial ante la Contraloría del Poder Judicial del Estado, por lo que no se admitirán otros medios de captura y envío de las declaraciones. - - - - - - - - - - - - - - - - - - - </w:t>
      </w:r>
      <w:r w:rsidRPr="003B68D5">
        <w:rPr>
          <w:rFonts w:ascii="Arial" w:hAnsi="Arial" w:cs="Arial"/>
          <w:color w:val="FFFFFF"/>
        </w:rPr>
        <w:t>-</w:t>
      </w: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b/>
          <w:bCs/>
        </w:rPr>
        <w:t>TERCERO.</w:t>
      </w:r>
      <w:r w:rsidRPr="003B68D5">
        <w:rPr>
          <w:rFonts w:ascii="Arial" w:hAnsi="Arial" w:cs="Arial"/>
          <w:bCs/>
        </w:rPr>
        <w:t xml:space="preserve">- </w:t>
      </w:r>
      <w:r w:rsidRPr="003B68D5">
        <w:rPr>
          <w:rFonts w:ascii="Arial" w:hAnsi="Arial" w:cs="Arial"/>
        </w:rPr>
        <w:t xml:space="preserve">Sólo por causa debidamente justificada, que será calificada por la Contraloría del Poder Judicial del Estado, atendiendo al caso concreto, las declaraciones de situación patrimonial podrán presentarse por medio escrito únicamente para efectos de oportunidad, para lo cual los formatos correspondientes serán entregados por aquella. </w:t>
      </w:r>
    </w:p>
    <w:p w:rsidR="00AF7C83" w:rsidRPr="003B68D5" w:rsidRDefault="00AF7C83" w:rsidP="003B68D5">
      <w:pPr>
        <w:shd w:val="clear" w:color="auto" w:fill="FFFFFF"/>
        <w:spacing w:after="0"/>
        <w:ind w:right="49"/>
        <w:jc w:val="both"/>
        <w:rPr>
          <w:rFonts w:ascii="Arial" w:hAnsi="Arial" w:cs="Arial"/>
        </w:rPr>
      </w:pP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rPr>
        <w:t xml:space="preserve">Lo anterior, en el entendido que una vez que cese la causa que impidió la presentación de la declaración de situación patrimonial respectiva por medio electrónico, el servidor público deberá proceder a su presentación a través de la vía oficial obligatoria. - - - - - - - - </w:t>
      </w:r>
      <w:r w:rsidRPr="003B68D5">
        <w:rPr>
          <w:rFonts w:ascii="Arial" w:hAnsi="Arial" w:cs="Arial"/>
          <w:color w:val="FFFFFF"/>
        </w:rPr>
        <w:t>-</w:t>
      </w: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rPr>
        <w:t>El servidor público deberá manifestar en su declaración, bajo protesta de decir verdad, que se encuentra en el supuesto a que se refiere el párrafo anterior</w:t>
      </w:r>
      <w:r w:rsidR="00CC5074">
        <w:rPr>
          <w:rFonts w:ascii="Arial" w:hAnsi="Arial" w:cs="Arial"/>
        </w:rPr>
        <w:t xml:space="preserve">. - - - - - - - - - - - - - - - </w:t>
      </w:r>
      <w:r w:rsidRPr="003B68D5">
        <w:rPr>
          <w:rFonts w:ascii="Arial" w:hAnsi="Arial" w:cs="Arial"/>
          <w:color w:val="FFFFFF"/>
        </w:rPr>
        <w:t>-</w:t>
      </w:r>
    </w:p>
    <w:p w:rsidR="00AF7C83" w:rsidRPr="003B68D5" w:rsidRDefault="00AF7C83" w:rsidP="003B68D5">
      <w:pPr>
        <w:spacing w:after="0"/>
        <w:ind w:right="49"/>
        <w:jc w:val="both"/>
        <w:rPr>
          <w:rFonts w:ascii="Arial" w:eastAsia="Calibri" w:hAnsi="Arial" w:cs="Arial"/>
        </w:rPr>
      </w:pPr>
      <w:r w:rsidRPr="003B68D5">
        <w:rPr>
          <w:rFonts w:ascii="Arial" w:eastAsia="Calibri" w:hAnsi="Arial" w:cs="Arial"/>
        </w:rPr>
        <w:lastRenderedPageBreak/>
        <w:t xml:space="preserve">Para el caso de las declaraciones de situación patrimonial que se presenten por escrito en los términos precisados en este punto de acuerdo, se generará un acuse de recibo provisional mientras la referida declaración se realice vía electrónica. - - - - - - - - - - - - - - - </w:t>
      </w:r>
      <w:r w:rsidRPr="003B68D5">
        <w:rPr>
          <w:rFonts w:ascii="Arial" w:eastAsia="Calibri" w:hAnsi="Arial" w:cs="Arial"/>
          <w:color w:val="FFFFFF"/>
        </w:rPr>
        <w:t>-</w:t>
      </w: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b/>
          <w:bCs/>
        </w:rPr>
        <w:t>CUARTO.-</w:t>
      </w:r>
      <w:r w:rsidRPr="003B68D5">
        <w:rPr>
          <w:rFonts w:ascii="Arial" w:hAnsi="Arial" w:cs="Arial"/>
          <w:bCs/>
        </w:rPr>
        <w:t xml:space="preserve"> </w:t>
      </w:r>
      <w:r w:rsidRPr="003B68D5">
        <w:rPr>
          <w:rFonts w:ascii="Arial" w:hAnsi="Arial" w:cs="Arial"/>
        </w:rPr>
        <w:t xml:space="preserve">El uso del Sistema Electrónico de Recepción de Declaraciones </w:t>
      </w:r>
      <w:proofErr w:type="spellStart"/>
      <w:r w:rsidRPr="003B68D5">
        <w:rPr>
          <w:rFonts w:ascii="Arial" w:hAnsi="Arial" w:cs="Arial"/>
        </w:rPr>
        <w:t>DeclaraNet</w:t>
      </w:r>
      <w:r w:rsidRPr="003B68D5">
        <w:rPr>
          <w:rFonts w:ascii="Arial" w:hAnsi="Arial" w:cs="Arial"/>
          <w:vertAlign w:val="superscript"/>
        </w:rPr>
        <w:t>plus</w:t>
      </w:r>
      <w:proofErr w:type="spellEnd"/>
      <w:r w:rsidR="0020110D">
        <w:rPr>
          <w:rFonts w:ascii="Arial" w:hAnsi="Arial" w:cs="Arial"/>
        </w:rPr>
        <w:t>, permitirá a las y los</w:t>
      </w:r>
      <w:r w:rsidRPr="003B68D5">
        <w:rPr>
          <w:rFonts w:ascii="Arial" w:hAnsi="Arial" w:cs="Arial"/>
        </w:rPr>
        <w:t xml:space="preserve"> servid</w:t>
      </w:r>
      <w:bookmarkStart w:id="0" w:name="_GoBack"/>
      <w:bookmarkEnd w:id="0"/>
      <w:r w:rsidRPr="003B68D5">
        <w:rPr>
          <w:rFonts w:ascii="Arial" w:hAnsi="Arial" w:cs="Arial"/>
        </w:rPr>
        <w:t xml:space="preserve">ores públicos presentar sus declaraciones en cualquier horario, dentro de los plazos establecidos por la ley. - - - - - - - - - - - - - - - - - - - - - - - - - - - - - - - - - </w:t>
      </w:r>
      <w:r w:rsidRPr="003B68D5">
        <w:rPr>
          <w:rFonts w:ascii="Arial" w:hAnsi="Arial" w:cs="Arial"/>
          <w:color w:val="FFFFFF"/>
        </w:rPr>
        <w:t>-</w:t>
      </w: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rPr>
        <w:t xml:space="preserve">Al momento de la recepción de las declaraciones se emitirá un acuse de recibo electrónico, que acreditará su presentación. - - - - - - - - - - - - - - - - - - - - - - - - - - - - - - - - - </w:t>
      </w:r>
      <w:r w:rsidRPr="003B68D5">
        <w:rPr>
          <w:rFonts w:ascii="Arial" w:hAnsi="Arial" w:cs="Arial"/>
          <w:color w:val="FFFFFF"/>
        </w:rPr>
        <w:t>-</w:t>
      </w: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b/>
        </w:rPr>
        <w:t>QUINTO.-</w:t>
      </w:r>
      <w:r w:rsidRPr="003B68D5">
        <w:rPr>
          <w:rFonts w:ascii="Arial" w:hAnsi="Arial" w:cs="Arial"/>
        </w:rPr>
        <w:t xml:space="preserve"> El registro, seguimiento de la evaluación patrimonial, y en su caso, la investigación, instauración de procedimientos administrativos y aplicación de sanciones, son atribuciones que ejercerá de forma exclusiva el Poder Judicial del Estado, en los términos a que refiere la normatividad aplicable. - - - - - - - - - - - - - - - - - - - - - - - - - - - - - - </w:t>
      </w:r>
      <w:r w:rsidRPr="003B68D5">
        <w:rPr>
          <w:rFonts w:ascii="Arial" w:hAnsi="Arial" w:cs="Arial"/>
          <w:color w:val="FFFFFF"/>
        </w:rPr>
        <w:t>-</w:t>
      </w:r>
    </w:p>
    <w:p w:rsidR="00AF7C83" w:rsidRPr="003B68D5" w:rsidRDefault="00AF7C83" w:rsidP="003B68D5">
      <w:pPr>
        <w:spacing w:after="0"/>
        <w:ind w:right="49"/>
        <w:jc w:val="both"/>
        <w:rPr>
          <w:rFonts w:ascii="Arial" w:eastAsia="Calibri" w:hAnsi="Arial" w:cs="Arial"/>
        </w:rPr>
      </w:pPr>
      <w:r w:rsidRPr="003B68D5">
        <w:rPr>
          <w:rFonts w:ascii="Arial" w:hAnsi="Arial" w:cs="Arial"/>
          <w:b/>
        </w:rPr>
        <w:t>SEXTO.-</w:t>
      </w:r>
      <w:r w:rsidRPr="003B68D5">
        <w:rPr>
          <w:rFonts w:ascii="Arial" w:hAnsi="Arial" w:cs="Arial"/>
        </w:rPr>
        <w:t xml:space="preserve"> La Contraloría del Poder Judicial del Estado, brindará capacitación, asesoría y apoyo a</w:t>
      </w:r>
      <w:r w:rsidR="0020110D">
        <w:rPr>
          <w:rFonts w:ascii="Arial" w:hAnsi="Arial" w:cs="Arial"/>
        </w:rPr>
        <w:t xml:space="preserve"> las y</w:t>
      </w:r>
      <w:r w:rsidRPr="003B68D5">
        <w:rPr>
          <w:rFonts w:ascii="Arial" w:hAnsi="Arial" w:cs="Arial"/>
        </w:rPr>
        <w:t xml:space="preserve"> los servidores públicos que lo requieran en materia de declaración de situación patrimonial y en el llenado de los formatos a que se refiere el presente Acuerdo General Conjunto. </w:t>
      </w:r>
      <w:r w:rsidRPr="003B68D5">
        <w:rPr>
          <w:rFonts w:ascii="Arial" w:eastAsia="Calibri" w:hAnsi="Arial" w:cs="Arial"/>
        </w:rPr>
        <w:t xml:space="preserve">Las consultas técnicas relativas a la operación del sistema estarán a cargo de la Dirección de Tecnologías de la Información. Ambos órganos administrativos vigilarán e implementarán las acciones que se requieran para el óptimo funcionamiento del </w:t>
      </w:r>
      <w:r w:rsidRPr="003B68D5">
        <w:rPr>
          <w:rFonts w:ascii="Arial" w:hAnsi="Arial" w:cs="Arial"/>
        </w:rPr>
        <w:t xml:space="preserve">Sistema Electrónico de Recepción de Declaraciones </w:t>
      </w:r>
      <w:proofErr w:type="spellStart"/>
      <w:r w:rsidRPr="003B68D5">
        <w:rPr>
          <w:rFonts w:ascii="Arial" w:hAnsi="Arial" w:cs="Arial"/>
        </w:rPr>
        <w:t>DeclaraNet</w:t>
      </w:r>
      <w:r w:rsidRPr="003B68D5">
        <w:rPr>
          <w:rFonts w:ascii="Arial" w:hAnsi="Arial" w:cs="Arial"/>
          <w:vertAlign w:val="superscript"/>
        </w:rPr>
        <w:t>plus</w:t>
      </w:r>
      <w:proofErr w:type="spellEnd"/>
      <w:r w:rsidRPr="003B68D5">
        <w:rPr>
          <w:rFonts w:ascii="Arial" w:eastAsia="Calibri" w:hAnsi="Arial" w:cs="Arial"/>
        </w:rPr>
        <w:t xml:space="preserve">. - - - - - - - - - - - - - </w:t>
      </w:r>
      <w:r w:rsidRPr="003B68D5">
        <w:rPr>
          <w:rFonts w:ascii="Arial" w:eastAsia="Calibri" w:hAnsi="Arial" w:cs="Arial"/>
          <w:color w:val="FFFFFF"/>
        </w:rPr>
        <w:t>-</w:t>
      </w:r>
    </w:p>
    <w:p w:rsidR="00AF7C83" w:rsidRPr="003B68D5" w:rsidRDefault="00AF7C83" w:rsidP="003B68D5">
      <w:pPr>
        <w:shd w:val="clear" w:color="auto" w:fill="FFFFFF"/>
        <w:spacing w:after="0"/>
        <w:ind w:right="49"/>
        <w:jc w:val="both"/>
        <w:rPr>
          <w:rFonts w:ascii="Arial" w:hAnsi="Arial" w:cs="Arial"/>
        </w:rPr>
      </w:pPr>
      <w:r w:rsidRPr="003B68D5">
        <w:rPr>
          <w:rFonts w:ascii="Arial" w:hAnsi="Arial" w:cs="Arial"/>
          <w:b/>
          <w:bCs/>
        </w:rPr>
        <w:t>SÉPTIMO.-</w:t>
      </w:r>
      <w:r w:rsidRPr="003B68D5">
        <w:rPr>
          <w:rFonts w:ascii="Arial" w:hAnsi="Arial" w:cs="Arial"/>
          <w:bCs/>
        </w:rPr>
        <w:t xml:space="preserve"> </w:t>
      </w:r>
      <w:r w:rsidRPr="003B68D5">
        <w:rPr>
          <w:rFonts w:ascii="Arial" w:hAnsi="Arial" w:cs="Arial"/>
        </w:rPr>
        <w:t xml:space="preserve">La interpretación de este Acuerdo para efectos administrativos, corresponde a la Contraloría del Poder Judicial del Estado.  - - - - - - - - - - - - - - - - - - - - - - - - - - - - - - - </w:t>
      </w:r>
      <w:r w:rsidRPr="003B68D5">
        <w:rPr>
          <w:rFonts w:ascii="Arial" w:hAnsi="Arial" w:cs="Arial"/>
          <w:color w:val="FFFFFF"/>
        </w:rPr>
        <w:t>-</w:t>
      </w:r>
    </w:p>
    <w:p w:rsidR="00AF7C83" w:rsidRPr="003B68D5" w:rsidRDefault="00AF7C83" w:rsidP="003B68D5">
      <w:pPr>
        <w:shd w:val="clear" w:color="auto" w:fill="FFFFFF"/>
        <w:spacing w:after="0"/>
        <w:ind w:right="49"/>
        <w:jc w:val="center"/>
        <w:rPr>
          <w:rFonts w:ascii="Arial" w:hAnsi="Arial" w:cs="Arial"/>
          <w:b/>
          <w:bCs/>
        </w:rPr>
      </w:pPr>
      <w:r w:rsidRPr="003B68D5">
        <w:rPr>
          <w:rFonts w:ascii="Arial" w:hAnsi="Arial" w:cs="Arial"/>
          <w:b/>
          <w:bCs/>
        </w:rPr>
        <w:t>TRANSITORIOS</w:t>
      </w:r>
    </w:p>
    <w:p w:rsidR="00AF7C83" w:rsidRPr="003B68D5" w:rsidRDefault="00AF7C83" w:rsidP="003B68D5">
      <w:pPr>
        <w:shd w:val="clear" w:color="auto" w:fill="FFFFFF"/>
        <w:spacing w:after="0"/>
        <w:ind w:right="49"/>
        <w:jc w:val="center"/>
        <w:rPr>
          <w:rFonts w:ascii="Arial" w:hAnsi="Arial" w:cs="Arial"/>
          <w:bCs/>
        </w:rPr>
      </w:pPr>
    </w:p>
    <w:p w:rsidR="00AF7C83" w:rsidRPr="003B68D5" w:rsidRDefault="00AF7C83" w:rsidP="003B68D5">
      <w:pPr>
        <w:shd w:val="clear" w:color="auto" w:fill="FFFFFF"/>
        <w:spacing w:after="0"/>
        <w:ind w:right="49"/>
        <w:jc w:val="both"/>
        <w:rPr>
          <w:rFonts w:ascii="Arial" w:hAnsi="Arial" w:cs="Arial"/>
          <w:b/>
          <w:bCs/>
        </w:rPr>
      </w:pPr>
      <w:r w:rsidRPr="003B68D5">
        <w:rPr>
          <w:rFonts w:ascii="Arial" w:hAnsi="Arial" w:cs="Arial"/>
          <w:b/>
          <w:bCs/>
        </w:rPr>
        <w:t>PRIMERO.-</w:t>
      </w:r>
      <w:r w:rsidRPr="003B68D5">
        <w:rPr>
          <w:rFonts w:ascii="Arial" w:hAnsi="Arial" w:cs="Arial"/>
          <w:bCs/>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w:t>
      </w:r>
      <w:r w:rsidRPr="003B68D5">
        <w:rPr>
          <w:rFonts w:ascii="Arial" w:hAnsi="Arial" w:cs="Arial"/>
          <w:bCs/>
          <w:color w:val="FFFFFF"/>
        </w:rPr>
        <w:t xml:space="preserve"> - - - -</w:t>
      </w:r>
    </w:p>
    <w:p w:rsidR="00AF7C83" w:rsidRPr="003B68D5" w:rsidRDefault="00AF7C83" w:rsidP="003B68D5">
      <w:pPr>
        <w:shd w:val="clear" w:color="auto" w:fill="FFFFFF"/>
        <w:spacing w:after="0"/>
        <w:ind w:right="49"/>
        <w:jc w:val="both"/>
        <w:rPr>
          <w:rFonts w:ascii="Arial" w:hAnsi="Arial" w:cs="Arial"/>
          <w:bCs/>
        </w:rPr>
      </w:pPr>
      <w:r w:rsidRPr="003B68D5">
        <w:rPr>
          <w:rFonts w:ascii="Arial" w:hAnsi="Arial" w:cs="Arial"/>
          <w:b/>
          <w:bCs/>
        </w:rPr>
        <w:t>SEGUNDO.</w:t>
      </w:r>
      <w:r w:rsidRPr="003B68D5">
        <w:rPr>
          <w:rFonts w:ascii="Arial" w:hAnsi="Arial" w:cs="Arial"/>
          <w:bCs/>
        </w:rPr>
        <w:t xml:space="preserve">- El presente Acuerdo General Conjunto entrará en vigor luego de su publicación en el Periódico Oficial del Estado, de conformidad con el artículo 3 del Código Civil vigente en el Estado. - - - - - - - - - - - - - - - - - - - - - - - - - - - - - - - - - - - - - - - - - - - - - - </w:t>
      </w:r>
      <w:r w:rsidRPr="003B68D5">
        <w:rPr>
          <w:rFonts w:ascii="Arial" w:hAnsi="Arial" w:cs="Arial"/>
          <w:bCs/>
          <w:color w:val="FFFFFF"/>
        </w:rPr>
        <w:t>-</w:t>
      </w:r>
    </w:p>
    <w:p w:rsidR="00AF7C83" w:rsidRPr="003B68D5" w:rsidRDefault="00AF7C83" w:rsidP="003B68D5">
      <w:pPr>
        <w:shd w:val="clear" w:color="auto" w:fill="FFFFFF"/>
        <w:spacing w:after="0"/>
        <w:ind w:right="49"/>
        <w:jc w:val="both"/>
        <w:rPr>
          <w:rFonts w:ascii="Arial" w:hAnsi="Arial" w:cs="Arial"/>
          <w:bCs/>
          <w:color w:val="FFFFFF"/>
        </w:rPr>
      </w:pPr>
      <w:r w:rsidRPr="003B68D5">
        <w:rPr>
          <w:rFonts w:ascii="Arial" w:hAnsi="Arial" w:cs="Arial"/>
          <w:b/>
          <w:bCs/>
        </w:rPr>
        <w:t>TERCERO.</w:t>
      </w:r>
      <w:r w:rsidRPr="003B68D5">
        <w:rPr>
          <w:rFonts w:ascii="Arial" w:hAnsi="Arial" w:cs="Arial"/>
          <w:bCs/>
        </w:rPr>
        <w:t xml:space="preserve">- Se abroga toda norma jurídica o administrativa de igual o menor jerarquía que se oponga al presente Acuerdo General Conjunto. - - - - - - - - - - - - - - - - - - - - - - - - - </w:t>
      </w:r>
    </w:p>
    <w:p w:rsidR="00CC5074" w:rsidRDefault="00CC5074" w:rsidP="003B68D5">
      <w:pPr>
        <w:spacing w:after="0"/>
        <w:ind w:right="49"/>
        <w:jc w:val="both"/>
        <w:rPr>
          <w:rFonts w:ascii="Arial" w:hAnsi="Arial" w:cs="Arial"/>
          <w:b/>
          <w:bCs/>
        </w:rPr>
      </w:pPr>
    </w:p>
    <w:p w:rsidR="00180C1F" w:rsidRPr="003B68D5" w:rsidRDefault="00AF7C83" w:rsidP="003B68D5">
      <w:pPr>
        <w:spacing w:after="0"/>
        <w:ind w:right="49"/>
        <w:jc w:val="both"/>
        <w:rPr>
          <w:rFonts w:ascii="Arial" w:eastAsia="Calibri" w:hAnsi="Arial" w:cs="Arial"/>
          <w:lang w:val="es-MX" w:eastAsia="x-none"/>
        </w:rPr>
      </w:pPr>
      <w:r w:rsidRPr="003B68D5">
        <w:rPr>
          <w:rFonts w:ascii="Arial" w:hAnsi="Arial" w:cs="Arial"/>
          <w:b/>
          <w:bCs/>
        </w:rPr>
        <w:t>CUARTO.-</w:t>
      </w:r>
      <w:r w:rsidRPr="003B68D5">
        <w:rPr>
          <w:rFonts w:ascii="Arial" w:hAnsi="Arial" w:cs="Arial"/>
          <w:bCs/>
        </w:rPr>
        <w:t xml:space="preserve"> </w:t>
      </w:r>
      <w:r w:rsidRPr="003B68D5">
        <w:rPr>
          <w:rFonts w:ascii="Arial" w:eastAsia="Calibri" w:hAnsi="Arial" w:cs="Arial"/>
          <w:bCs/>
          <w:lang w:val="es-MX"/>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w:t>
      </w:r>
      <w:r w:rsidRPr="003B68D5">
        <w:rPr>
          <w:rFonts w:ascii="Arial" w:hAnsi="Arial" w:cs="Arial"/>
          <w:bCs/>
        </w:rPr>
        <w:t xml:space="preserve"> a la Fiscalía Anticorrupción del Estado</w:t>
      </w:r>
      <w:r w:rsidRPr="003B68D5">
        <w:rPr>
          <w:rFonts w:ascii="Arial" w:eastAsia="Calibri" w:hAnsi="Arial" w:cs="Arial"/>
          <w:bCs/>
          <w:lang w:val="es-MX"/>
        </w:rPr>
        <w:t xml:space="preserve">, al Tribunal de Justicia Administrativa del Estado, al Tribunal Electoral del Estado, a la Comisión de Transparencia y Acceso a la Información Pública del Estado, a la Comisión de Derechos Humanos del Estado, al Instituto de Acceso a la Justicia del </w:t>
      </w:r>
      <w:r w:rsidRPr="003B68D5">
        <w:rPr>
          <w:rFonts w:ascii="Arial" w:eastAsia="Calibri" w:hAnsi="Arial" w:cs="Arial"/>
          <w:bCs/>
          <w:lang w:val="es-MX"/>
        </w:rPr>
        <w:lastRenderedPageBreak/>
        <w:t>Estado, así como a los Juzgados de Distrito y a los Tribunales Unitario y Colegiado del Trigésimo Primer Circuito en el Estado par</w:t>
      </w:r>
      <w:r w:rsidR="00BE11BA" w:rsidRPr="003B68D5">
        <w:rPr>
          <w:rFonts w:ascii="Arial" w:eastAsia="Calibri" w:hAnsi="Arial" w:cs="Arial"/>
          <w:bCs/>
          <w:lang w:val="es-MX"/>
        </w:rPr>
        <w:t>a los efectos a que haya lugar…”.</w:t>
      </w:r>
    </w:p>
    <w:p w:rsidR="0034425A" w:rsidRPr="003B68D5" w:rsidRDefault="0034425A" w:rsidP="0034425A">
      <w:pPr>
        <w:spacing w:after="0"/>
        <w:ind w:right="49"/>
        <w:jc w:val="both"/>
        <w:rPr>
          <w:rFonts w:ascii="Arial" w:hAnsi="Arial" w:cs="Arial"/>
          <w:bCs/>
        </w:rPr>
      </w:pPr>
    </w:p>
    <w:p w:rsidR="00FE3FA3" w:rsidRPr="00344389" w:rsidRDefault="00FE3FA3" w:rsidP="0034425A">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34425A">
      <w:pPr>
        <w:spacing w:after="0"/>
        <w:ind w:right="49"/>
        <w:jc w:val="both"/>
        <w:rPr>
          <w:rFonts w:ascii="Arial" w:eastAsia="Calibri" w:hAnsi="Arial" w:cs="Arial"/>
          <w:bCs/>
          <w:sz w:val="24"/>
          <w:szCs w:val="24"/>
          <w:lang w:val="es-MX"/>
        </w:rPr>
      </w:pPr>
    </w:p>
    <w:p w:rsidR="00FE3FA3" w:rsidRPr="00344389" w:rsidRDefault="00FE3FA3" w:rsidP="0034425A">
      <w:pPr>
        <w:tabs>
          <w:tab w:val="left" w:pos="851"/>
          <w:tab w:val="left" w:pos="1418"/>
          <w:tab w:val="left" w:leader="dot" w:pos="7655"/>
        </w:tabs>
        <w:spacing w:after="0"/>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34425A">
      <w:pPr>
        <w:tabs>
          <w:tab w:val="left" w:pos="851"/>
          <w:tab w:val="left" w:pos="1418"/>
          <w:tab w:val="left" w:leader="dot" w:pos="7655"/>
          <w:tab w:val="left" w:pos="9639"/>
        </w:tabs>
        <w:spacing w:after="0"/>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CC5074">
        <w:rPr>
          <w:rFonts w:ascii="Arial" w:hAnsi="Arial" w:cs="Arial"/>
          <w:bCs/>
          <w:sz w:val="24"/>
          <w:szCs w:val="24"/>
          <w:lang w:val="es-MX"/>
        </w:rPr>
        <w:t>24</w:t>
      </w:r>
      <w:r w:rsidRPr="00344389">
        <w:rPr>
          <w:rFonts w:ascii="Arial" w:hAnsi="Arial" w:cs="Arial"/>
          <w:bCs/>
          <w:sz w:val="24"/>
          <w:szCs w:val="24"/>
          <w:lang w:val="es-MX"/>
        </w:rPr>
        <w:t xml:space="preserve"> de </w:t>
      </w:r>
      <w:r w:rsidR="005B4DCC">
        <w:rPr>
          <w:rFonts w:ascii="Arial" w:hAnsi="Arial" w:cs="Arial"/>
          <w:bCs/>
          <w:sz w:val="24"/>
          <w:szCs w:val="24"/>
          <w:lang w:val="es-MX"/>
        </w:rPr>
        <w:t>abril</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34425A" w:rsidRDefault="0034425A"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CC5074" w:rsidRDefault="00CC5074"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CC5074" w:rsidRPr="00344389" w:rsidRDefault="00CC5074"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FE3FA3" w:rsidRPr="00344389"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CC5074" w:rsidRDefault="00CC5074" w:rsidP="00FE3FA3">
      <w:pPr>
        <w:tabs>
          <w:tab w:val="left" w:pos="1290"/>
        </w:tabs>
        <w:spacing w:after="0" w:line="240" w:lineRule="auto"/>
        <w:rPr>
          <w:rFonts w:ascii="Arial" w:hAnsi="Arial" w:cs="Arial"/>
          <w:sz w:val="16"/>
          <w:szCs w:val="12"/>
          <w:lang w:val="es-MX"/>
        </w:rPr>
      </w:pPr>
    </w:p>
    <w:p w:rsidR="00FE3FA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180C1F">
      <w:headerReference w:type="default" r:id="rId9"/>
      <w:footerReference w:type="default" r:id="rId10"/>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D05" w:rsidRDefault="000E7D05" w:rsidP="00FE3FA3">
      <w:pPr>
        <w:spacing w:after="0" w:line="240" w:lineRule="auto"/>
      </w:pPr>
      <w:r>
        <w:separator/>
      </w:r>
    </w:p>
  </w:endnote>
  <w:endnote w:type="continuationSeparator" w:id="0">
    <w:p w:rsidR="000E7D05" w:rsidRDefault="000E7D05"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D05" w:rsidRDefault="000E7D05" w:rsidP="00FE3FA3">
      <w:pPr>
        <w:spacing w:after="0" w:line="240" w:lineRule="auto"/>
      </w:pPr>
      <w:r>
        <w:separator/>
      </w:r>
    </w:p>
  </w:footnote>
  <w:footnote w:type="continuationSeparator" w:id="0">
    <w:p w:rsidR="000E7D05" w:rsidRDefault="000E7D05"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2239B59A" wp14:editId="1AF88BA5">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239B59A"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4C120358" wp14:editId="6A172EF8">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52999"/>
    <w:multiLevelType w:val="hybridMultilevel"/>
    <w:tmpl w:val="698EE14C"/>
    <w:lvl w:ilvl="0" w:tplc="CE5EA520">
      <w:start w:val="1"/>
      <w:numFmt w:val="upperRoman"/>
      <w:lvlText w:val="%1."/>
      <w:lvlJc w:val="left"/>
      <w:pPr>
        <w:ind w:left="1287" w:hanging="720"/>
      </w:pPr>
      <w:rPr>
        <w:rFonts w:hint="default"/>
        <w:b w:val="0"/>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5325"/>
    <w:rsid w:val="00043D41"/>
    <w:rsid w:val="00052E05"/>
    <w:rsid w:val="00066929"/>
    <w:rsid w:val="000E7D05"/>
    <w:rsid w:val="001252E4"/>
    <w:rsid w:val="001473B6"/>
    <w:rsid w:val="00157456"/>
    <w:rsid w:val="00165ADC"/>
    <w:rsid w:val="00165C6C"/>
    <w:rsid w:val="001805A9"/>
    <w:rsid w:val="00180C1F"/>
    <w:rsid w:val="00185A0A"/>
    <w:rsid w:val="0019529B"/>
    <w:rsid w:val="001A4D6B"/>
    <w:rsid w:val="0020110D"/>
    <w:rsid w:val="002024CB"/>
    <w:rsid w:val="00247FE6"/>
    <w:rsid w:val="00261FB3"/>
    <w:rsid w:val="002712E8"/>
    <w:rsid w:val="002757CE"/>
    <w:rsid w:val="00286835"/>
    <w:rsid w:val="002B2AD0"/>
    <w:rsid w:val="002C6B2A"/>
    <w:rsid w:val="002D6CAC"/>
    <w:rsid w:val="002F7FB3"/>
    <w:rsid w:val="0030572C"/>
    <w:rsid w:val="0034425A"/>
    <w:rsid w:val="00344389"/>
    <w:rsid w:val="00392408"/>
    <w:rsid w:val="003B25A3"/>
    <w:rsid w:val="003B68D5"/>
    <w:rsid w:val="003C4178"/>
    <w:rsid w:val="003C488E"/>
    <w:rsid w:val="003D0A0C"/>
    <w:rsid w:val="00436076"/>
    <w:rsid w:val="004A2FD4"/>
    <w:rsid w:val="004F458E"/>
    <w:rsid w:val="004F5F51"/>
    <w:rsid w:val="00513BB9"/>
    <w:rsid w:val="00524F4B"/>
    <w:rsid w:val="00527CEF"/>
    <w:rsid w:val="00536E24"/>
    <w:rsid w:val="005541C8"/>
    <w:rsid w:val="0057099D"/>
    <w:rsid w:val="00583D7A"/>
    <w:rsid w:val="005B45B0"/>
    <w:rsid w:val="005B4DCC"/>
    <w:rsid w:val="0064304B"/>
    <w:rsid w:val="006A3829"/>
    <w:rsid w:val="006B2AF8"/>
    <w:rsid w:val="006E489B"/>
    <w:rsid w:val="00705445"/>
    <w:rsid w:val="00711991"/>
    <w:rsid w:val="0076191E"/>
    <w:rsid w:val="007C0C08"/>
    <w:rsid w:val="007C14AD"/>
    <w:rsid w:val="008218B2"/>
    <w:rsid w:val="008540FA"/>
    <w:rsid w:val="0085472B"/>
    <w:rsid w:val="00862768"/>
    <w:rsid w:val="00892E30"/>
    <w:rsid w:val="008B716B"/>
    <w:rsid w:val="008C29B9"/>
    <w:rsid w:val="008D0841"/>
    <w:rsid w:val="00965AFA"/>
    <w:rsid w:val="0099008A"/>
    <w:rsid w:val="00993C23"/>
    <w:rsid w:val="009B0487"/>
    <w:rsid w:val="00A1142B"/>
    <w:rsid w:val="00A312B5"/>
    <w:rsid w:val="00A4746C"/>
    <w:rsid w:val="00A5290D"/>
    <w:rsid w:val="00A61810"/>
    <w:rsid w:val="00A84C8C"/>
    <w:rsid w:val="00AE5A41"/>
    <w:rsid w:val="00AF7C83"/>
    <w:rsid w:val="00B04499"/>
    <w:rsid w:val="00B42577"/>
    <w:rsid w:val="00B725A3"/>
    <w:rsid w:val="00B74D35"/>
    <w:rsid w:val="00B86E18"/>
    <w:rsid w:val="00B96DD3"/>
    <w:rsid w:val="00BE11BA"/>
    <w:rsid w:val="00C14F0A"/>
    <w:rsid w:val="00C1686D"/>
    <w:rsid w:val="00C3427A"/>
    <w:rsid w:val="00C4188F"/>
    <w:rsid w:val="00C46835"/>
    <w:rsid w:val="00C8169C"/>
    <w:rsid w:val="00CC5074"/>
    <w:rsid w:val="00CE0A02"/>
    <w:rsid w:val="00D37D0E"/>
    <w:rsid w:val="00DC7953"/>
    <w:rsid w:val="00DE6310"/>
    <w:rsid w:val="00E05623"/>
    <w:rsid w:val="00E27DFA"/>
    <w:rsid w:val="00E37FB4"/>
    <w:rsid w:val="00EC7742"/>
    <w:rsid w:val="00ED1D4F"/>
    <w:rsid w:val="00ED643C"/>
    <w:rsid w:val="00EE1268"/>
    <w:rsid w:val="00F00800"/>
    <w:rsid w:val="00F5360A"/>
    <w:rsid w:val="00F915A9"/>
    <w:rsid w:val="00F9550F"/>
    <w:rsid w:val="00FB1A06"/>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B4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B4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832146">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derjudicialcampeche.gob.mx/declaraci&#243;npatrimonial.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6</Pages>
  <Words>2981</Words>
  <Characters>16398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Zareth Guadalupe Flores Arriola</cp:lastModifiedBy>
  <cp:revision>25</cp:revision>
  <cp:lastPrinted>2019-02-07T02:40:00Z</cp:lastPrinted>
  <dcterms:created xsi:type="dcterms:W3CDTF">2019-02-05T21:58:00Z</dcterms:created>
  <dcterms:modified xsi:type="dcterms:W3CDTF">2019-04-26T15:25:00Z</dcterms:modified>
</cp:coreProperties>
</file>